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方正小标宋简体" w:hAnsi="微软雅黑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现 役 军 人 家 属 统 计 表</w:t>
      </w:r>
    </w:p>
    <w:p>
      <w:pPr>
        <w:widowControl/>
        <w:shd w:val="clear" w:color="auto" w:fill="FFFFFF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 xml:space="preserve">单位（部门）：                                      单位（部门）负责人： </w:t>
      </w:r>
    </w:p>
    <w:tbl>
      <w:tblPr>
        <w:tblStyle w:val="3"/>
        <w:tblW w:w="1414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1631"/>
        <w:gridCol w:w="1832"/>
        <w:gridCol w:w="1843"/>
        <w:gridCol w:w="1358"/>
        <w:gridCol w:w="1986"/>
        <w:gridCol w:w="2549"/>
        <w:gridCol w:w="142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68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职工情况</w:t>
            </w:r>
          </w:p>
        </w:tc>
        <w:tc>
          <w:tcPr>
            <w:tcW w:w="915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68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现役军人情况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  <w:t>单位（部门）</w:t>
            </w:r>
          </w:p>
        </w:tc>
        <w:tc>
          <w:tcPr>
            <w:tcW w:w="1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68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  <w:t>与职工关系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68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68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  <w:t>入伍时间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68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  <w:t>现在何部队工作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68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68" w:lineRule="atLeas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68" w:lineRule="atLeas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68" w:lineRule="atLeas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68" w:lineRule="atLeas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68" w:lineRule="atLeas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68" w:lineRule="atLeas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68" w:lineRule="atLeas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68" w:lineRule="atLeas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68" w:lineRule="atLeas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68" w:lineRule="atLeas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68" w:lineRule="atLeas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68" w:lineRule="atLeas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68" w:lineRule="atLeas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68" w:lineRule="atLeas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68" w:lineRule="atLeas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ind w:firstLine="2100" w:firstLineChars="1000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96D90"/>
    <w:rsid w:val="1C4002E8"/>
    <w:rsid w:val="6789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宋体" w:asciiTheme="majorAscii" w:hAnsiTheme="majorAscii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9"/>
    <w:rPr>
      <w:rFonts w:eastAsia="宋体" w:asciiTheme="majorAscii" w:hAnsiTheme="majorAsci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2019-12-19T09:32:00Z</dcterms:created>
  <dc:creator>仝泽矿</dc:creator>
  <cp:lastModifiedBy>仝泽矿</cp:lastModifiedBy>
  <dcterms:modified xsi:type="dcterms:W3CDTF">2019-12-19T09:33:29Z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